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 de regimento interno de condomínio residencial</w:t>
      </w:r>
    </w:p>
    <w:p>
      <w:r>
        <w:rPr>
          <w:i/>
        </w:rPr>
        <w:t>Modelo gratuito do SíndicoAI. Explicação completa: https://blog.sindicoai.com/modelos/modelo-regimento-interno/</w:t>
      </w:r>
    </w:p>
    <w:p>
      <w:r>
        <w:rPr>
          <w:b/>
        </w:rPr>
        <w:t>Antes de usar:</w:t>
      </w:r>
    </w:p>
    <w:p>
      <w:pPr>
        <w:pStyle w:val="ListBullet"/>
      </w:pPr>
      <w:r>
        <w:t>Leia a convenção antes: o regimento não pode contrariá-la.</w:t>
      </w:r>
    </w:p>
    <w:p>
      <w:pPr>
        <w:pStyle w:val="ListBullet"/>
      </w:pPr>
      <w:r>
        <w:t>Apague as regras que não se aplicam e ajuste horários, prazos e valores à realidade do prédio.</w:t>
      </w:r>
    </w:p>
    <w:p>
      <w:pPr>
        <w:pStyle w:val="ListBullet"/>
      </w:pPr>
      <w:r>
        <w:t>Confira na convenção o quórum para aprovar ou alterar o regimento.</w:t>
      </w:r>
    </w:p>
    <w:p>
      <w:pPr>
        <w:pStyle w:val="ListBullet"/>
      </w:pPr>
      <w:r>
        <w:t>Mantenha as sanções dentro do que a convenção e a lei permitem.</w:t>
      </w:r>
    </w:p>
    <w:p>
      <w:pPr>
        <w:pStyle w:val="ListBullet"/>
      </w:pPr>
      <w:r>
        <w:t>Revise com sua assessoria jurídica antes da assembleia.</w:t>
      </w:r>
    </w:p>
    <w:p>
      <w:r>
        <w:br w:type="page"/>
      </w:r>
    </w:p>
    <w:p>
      <w:pPr>
        <w:pStyle w:val="Heading2"/>
      </w:pPr>
      <w:r>
        <w:t>Regimento interno</w:t>
      </w:r>
    </w:p>
    <w:p>
      <w:r>
        <w:t>REGIMENTO INTERNO DO CONDOMÍNIO [NOME]</w:t>
      </w:r>
    </w:p>
    <w:p/>
    <w:p>
      <w:r>
        <w:t>CAPÍTULO I — DISPOSIÇÕES GERAIS</w:t>
      </w:r>
    </w:p>
    <w:p>
      <w:r>
        <w:t>Art. 1º Este regimento complementa a convenção do condomínio e obriga</w:t>
      </w:r>
    </w:p>
    <w:p>
      <w:r>
        <w:t>proprietários, inquilinos, ocupantes, visitantes e prestadores.</w:t>
      </w:r>
    </w:p>
    <w:p>
      <w:r>
        <w:t>Art. 2º Em caso de conflito, prevalecem a lei e a convenção.</w:t>
      </w:r>
    </w:p>
    <w:p/>
    <w:p>
      <w:r>
        <w:t>CAPÍTULO II — UNIDADES</w:t>
      </w:r>
    </w:p>
    <w:p>
      <w:r>
        <w:t>Art. 3º As unidades destinam-se a uso [residencial], vedado uso que</w:t>
      </w:r>
    </w:p>
    <w:p>
      <w:r>
        <w:t>prejudique o sossego, a salubridade e a segurança dos demais.</w:t>
      </w:r>
    </w:p>
    <w:p>
      <w:r>
        <w:t>Art. 4º É vedado alterar a forma e a cor da fachada, das partes e</w:t>
      </w:r>
    </w:p>
    <w:p>
      <w:r>
        <w:t>esquadrias externas, salvo padrão aprovado em assembleia.</w:t>
      </w:r>
    </w:p>
    <w:p/>
    <w:p>
      <w:r>
        <w:t>CAPÍTULO III — ÁREAS COMUNS</w:t>
      </w:r>
    </w:p>
    <w:p>
      <w:r>
        <w:t>Art. 5º O uso das áreas comuns deve respeitar sua destinação e não excluir</w:t>
      </w:r>
    </w:p>
    <w:p>
      <w:r>
        <w:t>o uso dos demais.</w:t>
      </w:r>
    </w:p>
    <w:p>
      <w:r>
        <w:t>Art. 6º A reserva de [salão de festas / churrasqueira] será feita com</w:t>
      </w:r>
    </w:p>
    <w:p>
      <w:r>
        <w:t>[antecedência], pelo [canal], com limite de [número] convidados.</w:t>
      </w:r>
    </w:p>
    <w:p>
      <w:r>
        <w:t>Art. 7º O responsável pela reserva responde pelos danos causados por si e</w:t>
      </w:r>
    </w:p>
    <w:p>
      <w:r>
        <w:t>por seus convidados.</w:t>
      </w:r>
    </w:p>
    <w:p/>
    <w:p>
      <w:r>
        <w:t>CAPÍTULO IV — SILÊNCIO</w:t>
      </w:r>
    </w:p>
    <w:p>
      <w:r>
        <w:t>Art. 8º Entre [hora] e [hora], é vedado ruído que perturbe o sossego.</w:t>
      </w:r>
    </w:p>
    <w:p/>
    <w:p>
      <w:r>
        <w:t>CAPÍTULO V — OBRAS NAS UNIDADES</w:t>
      </w:r>
    </w:p>
    <w:p>
      <w:r>
        <w:t>Art. 9º Obras devem ser comunicadas à administração com [antecedência],</w:t>
      </w:r>
    </w:p>
    <w:p>
      <w:r>
        <w:t>com plano de reforma e responsável técnico quando exigido.</w:t>
      </w:r>
    </w:p>
    <w:p>
      <w:r>
        <w:t>Art. 10. Horário de obras: [dias e horários].</w:t>
      </w:r>
    </w:p>
    <w:p/>
    <w:p>
      <w:r>
        <w:t>CAPÍTULO VI — MUDANÇAS</w:t>
      </w:r>
    </w:p>
    <w:p>
      <w:r>
        <w:t>Art. 11. Mudanças devem ser agendadas com [antecedência], nos horários</w:t>
      </w:r>
    </w:p>
    <w:p>
      <w:r>
        <w:t>[horários], com proteção do elevador e das áreas comuns.</w:t>
      </w:r>
    </w:p>
    <w:p/>
    <w:p>
      <w:r>
        <w:t>CAPÍTULO VII — ANIMAIS</w:t>
      </w:r>
    </w:p>
    <w:p>
      <w:r>
        <w:t>Art. 12. Nas áreas comuns, animais devem circular [com guia / no colo],</w:t>
      </w:r>
    </w:p>
    <w:p>
      <w:r>
        <w:t>e o tutor deve recolher dejetos.</w:t>
      </w:r>
    </w:p>
    <w:p/>
    <w:p>
      <w:r>
        <w:t>CAPÍTULO VIII — GARAGEM</w:t>
      </w:r>
    </w:p>
    <w:p>
      <w:r>
        <w:t>Art. 13. [Regras de uso das vagas, velocidade máxima, visitantes.]</w:t>
      </w:r>
    </w:p>
    <w:p/>
    <w:p>
      <w:r>
        <w:t>CAPÍTULO IX — LIXO</w:t>
      </w:r>
    </w:p>
    <w:p>
      <w:r>
        <w:t>Art. 14. O lixo deve ser descartado em [local], acondicionado em sacos</w:t>
      </w:r>
    </w:p>
    <w:p>
      <w:r>
        <w:t>fechados, com separação [regras].</w:t>
      </w:r>
    </w:p>
    <w:p/>
    <w:p>
      <w:r>
        <w:t>CAPÍTULO X — SEGURANÇA E ACESSO</w:t>
      </w:r>
    </w:p>
    <w:p>
      <w:r>
        <w:t>Art. 15. Visitantes e prestadores serão identificados na portaria,</w:t>
      </w:r>
    </w:p>
    <w:p>
      <w:r>
        <w:t>conforme procedimento do condomínio.</w:t>
      </w:r>
    </w:p>
    <w:p/>
    <w:p>
      <w:r>
        <w:t>CAPÍTULO XI — FUNCIONÁRIOS</w:t>
      </w:r>
    </w:p>
    <w:p>
      <w:r>
        <w:t>Art. 16. Os funcionários recebem ordens da administração; pedidos dos</w:t>
      </w:r>
    </w:p>
    <w:p>
      <w:r>
        <w:t>moradores devem ser feitos à administração.</w:t>
      </w:r>
    </w:p>
    <w:p/>
    <w:p>
      <w:r>
        <w:t>CAPÍTULO XII — INFRAÇÕES E SANÇÕES</w:t>
      </w:r>
    </w:p>
    <w:p>
      <w:r>
        <w:t>Art. 17. O descumprimento deste regimento sujeita o infrator às sanções</w:t>
      </w:r>
    </w:p>
    <w:p>
      <w:r>
        <w:t>da convenção, após notificação e prazo de [número] dias para defesa.</w:t>
      </w:r>
    </w:p>
    <w:p>
      <w:r>
        <w:t>Art. 18. A multa observará a convenção e o limite legal.</w:t>
      </w:r>
    </w:p>
    <w:p/>
    <w:p>
      <w:r>
        <w:t>CAPÍTULO XIII — DISPOSIÇÕES FINAIS</w:t>
      </w:r>
    </w:p>
    <w:p>
      <w:r>
        <w:t>Art. 19. Este regimento foi aprovado na assembleia de [data] e entra em</w:t>
      </w:r>
    </w:p>
    <w:p>
      <w:r>
        <w:t>vigor em [data].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regimento interno de condomínio residencial</dc:title>
  <dc:subject/>
  <dc:creator>SíndicoAI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